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1FF04A">
      <w:pPr>
        <w:jc w:val="center"/>
        <w:rPr>
          <w:rFonts w:hint="eastAsia" w:ascii="华文中宋" w:hAnsi="华文中宋" w:eastAsia="华文中宋" w:cs="华文中宋"/>
          <w:b/>
          <w:bCs/>
          <w:color w:val="auto"/>
          <w:sz w:val="52"/>
          <w:szCs w:val="52"/>
          <w:lang w:eastAsia="zh-CN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color w:val="auto"/>
          <w:sz w:val="52"/>
          <w:szCs w:val="52"/>
          <w:lang w:eastAsia="zh-CN"/>
        </w:rPr>
        <w:t>服务及技术要求</w:t>
      </w:r>
    </w:p>
    <w:bookmarkEnd w:id="0"/>
    <w:p w14:paraId="415D4062">
      <w:pPr>
        <w:numPr>
          <w:ilvl w:val="0"/>
          <w:numId w:val="1"/>
        </w:numPr>
        <w:jc w:val="left"/>
        <w:rPr>
          <w:rFonts w:hint="eastAsia" w:ascii="华文仿宋" w:hAnsi="华文仿宋" w:eastAsia="华文仿宋" w:cs="华文仿宋"/>
          <w:b/>
          <w:bCs/>
          <w:color w:val="auto"/>
          <w:sz w:val="36"/>
          <w:szCs w:val="36"/>
          <w:lang w:eastAsia="zh-CN"/>
        </w:rPr>
      </w:pPr>
      <w:r>
        <w:rPr>
          <w:rFonts w:hint="eastAsia" w:ascii="华文仿宋" w:hAnsi="华文仿宋" w:eastAsia="华文仿宋" w:cs="华文仿宋"/>
          <w:b/>
          <w:bCs/>
          <w:color w:val="auto"/>
          <w:sz w:val="36"/>
          <w:szCs w:val="36"/>
          <w:lang w:eastAsia="zh-CN"/>
        </w:rPr>
        <w:t>服务范围</w:t>
      </w:r>
    </w:p>
    <w:p w14:paraId="04F37F3F">
      <w:pPr>
        <w:numPr>
          <w:ilvl w:val="0"/>
          <w:numId w:val="2"/>
        </w:numPr>
        <w:ind w:firstLine="360" w:firstLineChars="100"/>
        <w:jc w:val="left"/>
        <w:rPr>
          <w:rFonts w:hint="eastAsia" w:ascii="华文仿宋" w:hAnsi="华文仿宋" w:eastAsia="华文仿宋" w:cs="华文仿宋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color w:val="auto"/>
          <w:sz w:val="36"/>
          <w:szCs w:val="36"/>
          <w:lang w:val="en-US" w:eastAsia="zh-CN"/>
        </w:rPr>
        <w:t>设备覆盖:电视现分布各诊疗区域、候诊区、病房、会议室等公共区域；其类型有:神州视翰19寸、TCL43寸、55寸、65寸及电梯厅屏幕。</w:t>
      </w:r>
    </w:p>
    <w:p w14:paraId="4D8F62EB">
      <w:pPr>
        <w:numPr>
          <w:ilvl w:val="0"/>
          <w:numId w:val="0"/>
        </w:numPr>
        <w:ind w:firstLine="360" w:firstLineChars="100"/>
        <w:rPr>
          <w:rFonts w:hint="eastAsia" w:ascii="华文仿宋" w:hAnsi="华文仿宋" w:eastAsia="华文仿宋" w:cs="华文仿宋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color w:val="auto"/>
          <w:sz w:val="36"/>
          <w:szCs w:val="36"/>
          <w:lang w:val="en-US" w:eastAsia="zh-CN"/>
        </w:rPr>
        <w:t>2.故障类型: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开机无反应、屏幕显示异常（如黑屏、花屏、闪屏、色彩失真、亮度异常）、声音故障（如无声音、杂音、音量失控）、接口故障（如 HDMI 接口、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USB 接口、AV 接口等接触不良或无法使用）、遥控器失灵、系统故障（如系统卡顿、无法联网、应用程序异常）、硬件损坏（如电源板故障、驱动板故障、背光板故障、喇叭损坏、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主板故障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等）等各类常见及疑难故障。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（注：屏幕等大件故障另算）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​</w:t>
      </w:r>
    </w:p>
    <w:p w14:paraId="48C40F9B">
      <w:pPr>
        <w:numPr>
          <w:ilvl w:val="0"/>
          <w:numId w:val="0"/>
        </w:numPr>
        <w:ind w:firstLine="360" w:firstLineChars="100"/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</w:pP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3.服务时效要求:提供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7×24 小时报修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服务。单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位通过电话、微信等方式报修后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，供应商需在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30 分钟内回电确认故障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并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明确是否为大件故障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，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常规故障 24 小时内上门，严重常规故障（影响使用）12 小时内上门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。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若遇特殊情况如恶劣天气、交通管制、维修配件临时缺货等，需提前向单位说明情况，协商确定延迟上门时间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。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大件故障上门时间双方另行协商确定。</w:t>
      </w:r>
    </w:p>
    <w:p w14:paraId="5AA676D6">
      <w:pPr>
        <w:numPr>
          <w:ilvl w:val="0"/>
          <w:numId w:val="0"/>
        </w:numP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二、技术要求</w:t>
      </w:r>
    </w:p>
    <w:p w14:paraId="226DC2DA">
      <w:pPr>
        <w:numPr>
          <w:ilvl w:val="0"/>
          <w:numId w:val="0"/>
        </w:numP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 xml:space="preserve">  1.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常规维修配件需为原厂或同品质合格件（附质检证明），关键常规配件（电源板、驱动板等）质保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不少于半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年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，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禁用翻新件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，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大件配件（屏幕、外壳等）采购及维修费用另算。</w:t>
      </w:r>
    </w:p>
    <w:p w14:paraId="17290E5B">
      <w:pPr>
        <w:numPr>
          <w:ilvl w:val="0"/>
          <w:numId w:val="0"/>
        </w:numPr>
        <w:ind w:firstLine="360" w:firstLineChars="100"/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2.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维修人员需具备相应的专业技术资质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（如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电子设备维修证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）。</w:t>
      </w:r>
    </w:p>
    <w:p w14:paraId="7A60BBF5">
      <w:pPr>
        <w:numPr>
          <w:ilvl w:val="0"/>
          <w:numId w:val="0"/>
        </w:numPr>
        <w:ind w:firstLine="360" w:firstLineChars="100"/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</w:pP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3.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维修效果：常规故障修复后，设备分辨率、声音、接口功能达标，开机 2 小时测试无隐患；大件故障修复效果需单独与采购方确认验收。</w:t>
      </w:r>
    </w:p>
    <w:p w14:paraId="7CD120DC">
      <w:pPr>
        <w:numPr>
          <w:ilvl w:val="0"/>
          <w:numId w:val="0"/>
        </w:numPr>
        <w:ind w:firstLine="360" w:firstLineChars="100"/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 xml:space="preserve">4.维修记录: 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每次维修需填写详细的维修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工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单，内容包括报修时间、上门时间、维修完成时间、设备型号、设备编号、故障描述、故障原因分析、维修措施（如更换的配件名称、型号、数量）、维修后设备测试情况、维修人员姓名、单位验收人员签字等信息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;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维修记录单需在维修完成后 3 个工作日内提交给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设备科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存档，同时提供电子版维修记录（如 Excel 表格、PDF 文件等）方便单位查询和管理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。</w:t>
      </w:r>
    </w:p>
    <w:p w14:paraId="273C43B1">
      <w:pPr>
        <w:numPr>
          <w:ilvl w:val="0"/>
          <w:numId w:val="0"/>
        </w:numP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三、售后保障</w:t>
      </w:r>
    </w:p>
    <w:p w14:paraId="7474F723">
      <w:pPr>
        <w:numPr>
          <w:ilvl w:val="0"/>
          <w:numId w:val="0"/>
        </w:numPr>
        <w:ind w:firstLine="721" w:firstLineChars="200"/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</w:pP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常规维修部位质保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6</w:t>
      </w: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个月，同故障复发免费修；重大活动（如重要会议、接待等）期间，常规故障维修人员 24 小时待命，1 小时内响应上门。大件故障售后保障：按双方确认的配件质保期及维修约定执行，单独签订补充说明。</w:t>
      </w:r>
    </w:p>
    <w:p w14:paraId="5EAFC204">
      <w:pPr>
        <w:numPr>
          <w:ilvl w:val="0"/>
          <w:numId w:val="0"/>
        </w:numP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 xml:space="preserve"> </w:t>
      </w:r>
    </w:p>
    <w:p w14:paraId="797C3D06">
      <w:pPr>
        <w:numPr>
          <w:ilvl w:val="0"/>
          <w:numId w:val="0"/>
        </w:numPr>
        <w:jc w:val="left"/>
        <w:rPr>
          <w:rFonts w:hint="eastAsia" w:ascii="华文仿宋" w:hAnsi="华文仿宋" w:eastAsia="华文仿宋" w:cs="华文仿宋"/>
          <w:b/>
          <w:bCs/>
          <w:color w:val="auto"/>
          <w:sz w:val="36"/>
          <w:szCs w:val="36"/>
          <w:lang w:val="en-US" w:eastAsia="zh-CN"/>
        </w:rPr>
      </w:pPr>
    </w:p>
    <w:p w14:paraId="69A5B3D9">
      <w:pPr>
        <w:numPr>
          <w:ilvl w:val="0"/>
          <w:numId w:val="0"/>
        </w:numPr>
        <w:ind w:left="722" w:leftChars="0"/>
        <w:jc w:val="left"/>
        <w:rPr>
          <w:rFonts w:hint="eastAsia" w:ascii="华文仿宋" w:hAnsi="华文仿宋" w:eastAsia="华文仿宋" w:cs="华文仿宋"/>
          <w:b/>
          <w:bCs/>
          <w:color w:val="auto"/>
          <w:sz w:val="36"/>
          <w:szCs w:val="36"/>
          <w:lang w:val="en-US" w:eastAsia="zh-CN"/>
        </w:rPr>
      </w:pPr>
    </w:p>
    <w:sectPr>
      <w:pgSz w:w="11906" w:h="16838"/>
      <w:pgMar w:top="1440" w:right="896" w:bottom="1440" w:left="100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ADF2EC"/>
    <w:multiLevelType w:val="singleLevel"/>
    <w:tmpl w:val="AEADF2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FC4DF1B"/>
    <w:multiLevelType w:val="singleLevel"/>
    <w:tmpl w:val="3FC4DF1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B3E94"/>
    <w:rsid w:val="05963173"/>
    <w:rsid w:val="06257970"/>
    <w:rsid w:val="14BE16BC"/>
    <w:rsid w:val="17B02605"/>
    <w:rsid w:val="1E9D1906"/>
    <w:rsid w:val="204F5017"/>
    <w:rsid w:val="234E30ED"/>
    <w:rsid w:val="311A0A34"/>
    <w:rsid w:val="34BF7752"/>
    <w:rsid w:val="3A975B5D"/>
    <w:rsid w:val="46DF0E9A"/>
    <w:rsid w:val="55AA648C"/>
    <w:rsid w:val="56710EF6"/>
    <w:rsid w:val="587A7030"/>
    <w:rsid w:val="65842EE1"/>
    <w:rsid w:val="6CCA46B3"/>
    <w:rsid w:val="712612F0"/>
    <w:rsid w:val="733E6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857</Words>
  <Characters>887</Characters>
  <Lines>0</Lines>
  <Paragraphs>0</Paragraphs>
  <TotalTime>29</TotalTime>
  <ScaleCrop>false</ScaleCrop>
  <LinksUpToDate>false</LinksUpToDate>
  <CharactersWithSpaces>910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2025-10-01T17:26:00Z</dcterms:created>
  <dc:creator>Administrator</dc:creator>
  <cp:lastModifiedBy>人生如梦1015</cp:lastModifiedBy>
  <dcterms:modified xsi:type="dcterms:W3CDTF">2025-10-07T02:48:31Z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eyJoZGlkIjoiOWNhMDg2ZmE1YWYyY2I1N2MxMjQwOWNiNDRlODQzM2YiLCJ1c2VySWQiOiI3Mjg0NjA4MDgifQ==</vt:lpwstr>
  </property>
  <property fmtid="{D5CDD505-2E9C-101B-9397-08002B2CF9AE}" pid="4" name="ICV">
    <vt:lpwstr>0925C0C61A8048CE82789FCFFFB1F4AC_12</vt:lpwstr>
  </property>
</Properties>
</file>