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653A91">
      <w:pPr>
        <w:spacing w:line="360" w:lineRule="auto"/>
        <w:ind w:firstLine="420"/>
        <w:rPr>
          <w:rFonts w:hint="eastAsia" w:ascii="仿宋" w:hAnsi="仿宋" w:eastAsia="仿宋" w:cs="仿宋"/>
          <w:b/>
          <w:bCs/>
          <w:sz w:val="24"/>
        </w:rPr>
      </w:pPr>
      <w:r>
        <w:rPr>
          <w:rFonts w:hint="eastAsia" w:ascii="仿宋" w:hAnsi="仿宋" w:eastAsia="仿宋" w:cs="仿宋"/>
          <w:b/>
          <w:bCs/>
          <w:sz w:val="24"/>
        </w:rPr>
        <w:t>具体清单如下：</w:t>
      </w:r>
    </w:p>
    <w:p w14:paraId="6C5D069F">
      <w:pPr>
        <w:numPr>
          <w:ilvl w:val="0"/>
          <w:numId w:val="1"/>
        </w:numPr>
        <w:spacing w:line="360" w:lineRule="auto"/>
        <w:ind w:left="0" w:leftChars="0" w:firstLine="420" w:firstLineChars="0"/>
        <w:rPr>
          <w:rFonts w:hint="default" w:ascii="仿宋" w:hAnsi="仿宋" w:eastAsia="仿宋" w:cs="仿宋"/>
          <w:kern w:val="0"/>
          <w:sz w:val="24"/>
          <w:szCs w:val="21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1"/>
        </w:rPr>
        <w:t>提供800套端点安全防护软件系统，其中主机安全100套</w:t>
      </w:r>
      <w:r>
        <w:rPr>
          <w:rFonts w:ascii="仿宋" w:hAnsi="仿宋" w:eastAsia="仿宋" w:cs="仿宋"/>
          <w:kern w:val="0"/>
          <w:sz w:val="24"/>
          <w:szCs w:val="21"/>
        </w:rPr>
        <w:t>;</w:t>
      </w:r>
      <w:r>
        <w:rPr>
          <w:rFonts w:hint="eastAsia" w:ascii="仿宋" w:hAnsi="仿宋" w:eastAsia="仿宋" w:cs="仿宋"/>
          <w:kern w:val="0"/>
          <w:sz w:val="24"/>
          <w:szCs w:val="21"/>
        </w:rPr>
        <w:t>终端安全</w:t>
      </w:r>
      <w:r>
        <w:rPr>
          <w:rFonts w:ascii="仿宋" w:hAnsi="仿宋" w:eastAsia="仿宋" w:cs="仿宋"/>
          <w:kern w:val="0"/>
          <w:sz w:val="24"/>
          <w:szCs w:val="21"/>
        </w:rPr>
        <w:t>700</w:t>
      </w:r>
      <w:r>
        <w:rPr>
          <w:rFonts w:hint="eastAsia" w:ascii="仿宋" w:hAnsi="仿宋" w:eastAsia="仿宋" w:cs="仿宋"/>
          <w:kern w:val="0"/>
          <w:sz w:val="24"/>
          <w:szCs w:val="21"/>
        </w:rPr>
        <w:t>套</w:t>
      </w:r>
      <w:r>
        <w:rPr>
          <w:rFonts w:hint="eastAsia" w:ascii="仿宋" w:hAnsi="仿宋" w:eastAsia="仿宋" w:cs="仿宋"/>
          <w:kern w:val="0"/>
          <w:sz w:val="24"/>
          <w:szCs w:val="21"/>
          <w:lang w:eastAsia="zh-CN"/>
        </w:rPr>
        <w:t>。</w:t>
      </w:r>
      <w:r>
        <w:rPr>
          <w:rFonts w:hint="eastAsia" w:ascii="仿宋" w:hAnsi="仿宋" w:eastAsia="仿宋" w:cs="仿宋"/>
          <w:kern w:val="0"/>
          <w:sz w:val="24"/>
          <w:szCs w:val="21"/>
          <w:lang w:val="en-US" w:eastAsia="zh-CN"/>
        </w:rPr>
        <w:t>需具备具备终端运维管控功能，可展示终端基本信息，控制平台支持对终端下发任务、行为管控等，可对终端进行远程桌面协助；具备对未知病毒的查杀能力，对不能清除的新病毒可提供快速解决方案，支持操作系统漏洞修复功能，提供系统漏洞补丁的下载安装；具备资产管理功能，可统计操作系统、硬件及其变更信息等，并支持导出。</w:t>
      </w:r>
    </w:p>
    <w:p w14:paraId="320F60D0">
      <w:pPr>
        <w:numPr>
          <w:ilvl w:val="0"/>
          <w:numId w:val="1"/>
        </w:numPr>
        <w:spacing w:line="360" w:lineRule="auto"/>
        <w:ind w:left="0" w:leftChars="0" w:firstLine="420" w:firstLineChars="0"/>
        <w:rPr>
          <w:rFonts w:hint="eastAsia" w:ascii="仿宋" w:hAnsi="仿宋" w:eastAsia="仿宋" w:cs="仿宋"/>
          <w:kern w:val="0"/>
          <w:sz w:val="24"/>
          <w:szCs w:val="21"/>
        </w:rPr>
      </w:pPr>
      <w:r>
        <w:rPr>
          <w:rFonts w:hint="eastAsia" w:ascii="仿宋" w:hAnsi="仿宋" w:eastAsia="仿宋" w:cs="仿宋"/>
          <w:kern w:val="0"/>
          <w:sz w:val="24"/>
          <w:szCs w:val="21"/>
        </w:rPr>
        <w:t>提供一套潜伏威胁流量检测设备：网络层吞吐量:≤1.5Gbps;应用层吞吐量:≤500Mbps;硬件规格:1U; 电源:单电源; 接口：8千兆电口; 2万兆光口SFP+。</w:t>
      </w:r>
    </w:p>
    <w:p w14:paraId="37C1B5C4">
      <w:pPr>
        <w:numPr>
          <w:ilvl w:val="0"/>
          <w:numId w:val="1"/>
        </w:numPr>
        <w:spacing w:line="360" w:lineRule="auto"/>
        <w:ind w:left="0" w:leftChars="0" w:firstLine="420" w:firstLineChars="0"/>
        <w:rPr>
          <w:rFonts w:hint="eastAsia" w:ascii="仿宋" w:hAnsi="仿宋" w:eastAsia="仿宋" w:cs="仿宋"/>
          <w:kern w:val="0"/>
          <w:sz w:val="24"/>
          <w:szCs w:val="21"/>
        </w:rPr>
      </w:pPr>
      <w:r>
        <w:rPr>
          <w:rFonts w:hint="eastAsia" w:ascii="仿宋" w:hAnsi="仿宋" w:eastAsia="仿宋" w:cs="仿宋"/>
          <w:kern w:val="0"/>
          <w:sz w:val="24"/>
          <w:szCs w:val="21"/>
        </w:rPr>
        <w:t>提供一套</w:t>
      </w:r>
      <w:bookmarkStart w:id="0" w:name="OLE_LINK1"/>
      <w:r>
        <w:rPr>
          <w:rFonts w:hint="eastAsia" w:ascii="仿宋" w:hAnsi="仿宋" w:eastAsia="仿宋" w:cs="仿宋"/>
          <w:kern w:val="0"/>
          <w:sz w:val="24"/>
          <w:szCs w:val="21"/>
        </w:rPr>
        <w:t>互联网出口</w:t>
      </w:r>
      <w:bookmarkEnd w:id="0"/>
      <w:r>
        <w:rPr>
          <w:rFonts w:hint="eastAsia" w:ascii="仿宋" w:hAnsi="仿宋" w:eastAsia="仿宋" w:cs="仿宋"/>
          <w:kern w:val="0"/>
          <w:sz w:val="24"/>
          <w:szCs w:val="21"/>
        </w:rPr>
        <w:t>防火墙设备：网络层吞吐量:3G;应用层吞吐量:1G;防病毒吞吐量:500M;IPS吞吐量:400M;全威胁吞吐量:300M;并发连接数:100万;硬件规格:1U; 接口：6千</w:t>
      </w:r>
      <w:bookmarkStart w:id="1" w:name="_GoBack"/>
      <w:bookmarkEnd w:id="1"/>
      <w:r>
        <w:rPr>
          <w:rFonts w:hint="eastAsia" w:ascii="仿宋" w:hAnsi="仿宋" w:eastAsia="仿宋" w:cs="仿宋"/>
          <w:kern w:val="0"/>
          <w:sz w:val="24"/>
          <w:szCs w:val="21"/>
        </w:rPr>
        <w:t>兆电口; 2千兆光口SFP;并提供NAT、ACL、应用与URL管控、入侵防护、WEB应用防护、僵尸网络防护、病毒防御等功能。</w:t>
      </w:r>
    </w:p>
    <w:p w14:paraId="694FCD67">
      <w:pPr>
        <w:numPr>
          <w:ilvl w:val="0"/>
          <w:numId w:val="1"/>
        </w:numPr>
        <w:spacing w:line="360" w:lineRule="auto"/>
        <w:ind w:left="0" w:leftChars="0" w:firstLine="420" w:firstLineChars="0"/>
        <w:rPr>
          <w:rFonts w:hint="eastAsia" w:ascii="仿宋" w:hAnsi="仿宋" w:eastAsia="仿宋" w:cs="仿宋"/>
          <w:kern w:val="0"/>
          <w:sz w:val="24"/>
          <w:szCs w:val="21"/>
        </w:rPr>
      </w:pPr>
      <w:r>
        <w:rPr>
          <w:rFonts w:hint="eastAsia" w:ascii="仿宋" w:hAnsi="仿宋" w:eastAsia="仿宋" w:cs="仿宋"/>
          <w:kern w:val="0"/>
          <w:sz w:val="24"/>
          <w:szCs w:val="21"/>
        </w:rPr>
        <w:t>配备一套安全服务：</w:t>
      </w:r>
      <w:r>
        <w:rPr>
          <w:rFonts w:ascii="仿宋" w:hAnsi="仿宋" w:eastAsia="仿宋" w:cs="仿宋"/>
          <w:kern w:val="0"/>
          <w:sz w:val="24"/>
          <w:szCs w:val="21"/>
        </w:rPr>
        <w:t>对</w:t>
      </w:r>
      <w:r>
        <w:rPr>
          <w:rFonts w:hint="eastAsia" w:ascii="仿宋" w:hAnsi="仿宋" w:eastAsia="仿宋" w:cs="仿宋"/>
          <w:kern w:val="0"/>
          <w:sz w:val="24"/>
          <w:szCs w:val="21"/>
        </w:rPr>
        <w:t>现有医院的</w:t>
      </w:r>
      <w:r>
        <w:rPr>
          <w:rFonts w:ascii="仿宋" w:hAnsi="仿宋" w:eastAsia="仿宋" w:cs="仿宋"/>
          <w:kern w:val="0"/>
          <w:sz w:val="24"/>
          <w:szCs w:val="21"/>
        </w:rPr>
        <w:t>安全设备监测范围内的安全威胁和事件提供7*24H的监测分析与响应，针对</w:t>
      </w:r>
      <w:r>
        <w:rPr>
          <w:rFonts w:hint="eastAsia" w:ascii="仿宋" w:hAnsi="仿宋" w:eastAsia="仿宋" w:cs="仿宋"/>
          <w:kern w:val="0"/>
          <w:sz w:val="24"/>
          <w:szCs w:val="21"/>
        </w:rPr>
        <w:t>全量</w:t>
      </w:r>
      <w:r>
        <w:rPr>
          <w:rFonts w:ascii="仿宋" w:hAnsi="仿宋" w:eastAsia="仿宋" w:cs="仿宋"/>
          <w:kern w:val="0"/>
          <w:sz w:val="24"/>
          <w:szCs w:val="21"/>
        </w:rPr>
        <w:t>资产主动提供勒索预防与安全事件的处置闭环：完成资产自动发现、漏洞与暴露面</w:t>
      </w:r>
      <w:r>
        <w:rPr>
          <w:rFonts w:hint="eastAsia" w:ascii="仿宋" w:hAnsi="仿宋" w:eastAsia="仿宋" w:cs="仿宋"/>
          <w:kern w:val="0"/>
          <w:sz w:val="24"/>
          <w:szCs w:val="21"/>
        </w:rPr>
        <w:t>风险</w:t>
      </w:r>
      <w:r>
        <w:rPr>
          <w:rFonts w:ascii="仿宋" w:hAnsi="仿宋" w:eastAsia="仿宋" w:cs="仿宋"/>
          <w:kern w:val="0"/>
          <w:sz w:val="24"/>
          <w:szCs w:val="21"/>
        </w:rPr>
        <w:t>评估、策略调优，再进入持续运营勒索风险逐项销号、威胁流量实时研判遏制、事件工单闭环处置，重大应急随时响应；期间专属经理+微信群全程值守，周报</w:t>
      </w:r>
      <w:r>
        <w:rPr>
          <w:rFonts w:hint="eastAsia" w:ascii="仿宋" w:hAnsi="仿宋" w:eastAsia="仿宋" w:cs="仿宋"/>
          <w:kern w:val="0"/>
          <w:sz w:val="24"/>
          <w:szCs w:val="21"/>
        </w:rPr>
        <w:t>、</w:t>
      </w:r>
      <w:r>
        <w:rPr>
          <w:rFonts w:ascii="仿宋" w:hAnsi="仿宋" w:eastAsia="仿宋" w:cs="仿宋"/>
          <w:kern w:val="0"/>
          <w:sz w:val="24"/>
          <w:szCs w:val="21"/>
        </w:rPr>
        <w:t>月报</w:t>
      </w:r>
      <w:r>
        <w:rPr>
          <w:rFonts w:hint="eastAsia" w:ascii="仿宋" w:hAnsi="仿宋" w:eastAsia="仿宋" w:cs="仿宋"/>
          <w:kern w:val="0"/>
          <w:sz w:val="24"/>
          <w:szCs w:val="21"/>
        </w:rPr>
        <w:t>、</w:t>
      </w:r>
      <w:r>
        <w:rPr>
          <w:rFonts w:ascii="仿宋" w:hAnsi="仿宋" w:eastAsia="仿宋" w:cs="仿宋"/>
          <w:kern w:val="0"/>
          <w:sz w:val="24"/>
          <w:szCs w:val="21"/>
        </w:rPr>
        <w:t>季报及 PC/移动端 portal 同步可视</w:t>
      </w:r>
      <w:r>
        <w:rPr>
          <w:rFonts w:hint="eastAsia" w:ascii="仿宋" w:hAnsi="仿宋" w:eastAsia="仿宋" w:cs="仿宋"/>
          <w:kern w:val="0"/>
          <w:sz w:val="24"/>
          <w:szCs w:val="21"/>
        </w:rPr>
        <w:t>。</w:t>
      </w:r>
    </w:p>
    <w:p w14:paraId="5DA13ECC">
      <w:pPr>
        <w:numPr>
          <w:ilvl w:val="0"/>
          <w:numId w:val="0"/>
        </w:numPr>
        <w:spacing w:line="360" w:lineRule="auto"/>
        <w:ind w:firstLine="420" w:firstLineChars="0"/>
        <w:rPr>
          <w:rFonts w:hint="eastAsia" w:ascii="仿宋" w:hAnsi="仿宋" w:eastAsia="仿宋" w:cs="仿宋"/>
          <w:kern w:val="0"/>
          <w:sz w:val="24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9FC5C0"/>
    <w:multiLevelType w:val="singleLevel"/>
    <w:tmpl w:val="B49FC5C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9F973EA"/>
    <w:rsid w:val="000E5520"/>
    <w:rsid w:val="001E7085"/>
    <w:rsid w:val="003B3120"/>
    <w:rsid w:val="00534E27"/>
    <w:rsid w:val="005D761B"/>
    <w:rsid w:val="00825EF5"/>
    <w:rsid w:val="008A13ED"/>
    <w:rsid w:val="00980F66"/>
    <w:rsid w:val="00994876"/>
    <w:rsid w:val="00B01817"/>
    <w:rsid w:val="00BC6135"/>
    <w:rsid w:val="00C140C2"/>
    <w:rsid w:val="00F8692D"/>
    <w:rsid w:val="10B169D0"/>
    <w:rsid w:val="138C371D"/>
    <w:rsid w:val="1C3000DD"/>
    <w:rsid w:val="208C6FF3"/>
    <w:rsid w:val="29766237"/>
    <w:rsid w:val="2A4B5348"/>
    <w:rsid w:val="31D70681"/>
    <w:rsid w:val="38174764"/>
    <w:rsid w:val="39F973EA"/>
    <w:rsid w:val="42EE6CFD"/>
    <w:rsid w:val="491D047F"/>
    <w:rsid w:val="536015B5"/>
    <w:rsid w:val="6DF5BF03"/>
    <w:rsid w:val="C6E6892B"/>
    <w:rsid w:val="FEFFF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（深信服）"/>
    <w:qFormat/>
    <w:uiPriority w:val="0"/>
    <w:pPr>
      <w:adjustRightInd w:val="0"/>
      <w:snapToGrid w:val="0"/>
      <w:spacing w:line="360" w:lineRule="auto"/>
      <w:ind w:firstLine="480" w:firstLineChars="200"/>
      <w:jc w:val="both"/>
    </w:pPr>
    <w:rPr>
      <w:rFonts w:ascii="宋体" w:hAnsi="宋体" w:eastAsia="宋体" w:cs="Times New Roman"/>
      <w:sz w:val="24"/>
      <w:szCs w:val="21"/>
      <w:lang w:val="en-US" w:eastAsia="zh-CN" w:bidi="ar-SA"/>
    </w:rPr>
  </w:style>
  <w:style w:type="paragraph" w:styleId="7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88</Words>
  <Characters>102</Characters>
  <Lines>1</Lines>
  <Paragraphs>2</Paragraphs>
  <TotalTime>0</TotalTime>
  <ScaleCrop>false</ScaleCrop>
  <LinksUpToDate>false</LinksUpToDate>
  <CharactersWithSpaces>103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2025-10-24T14:07:00Z</dcterms:created>
  <dc:creator>信念</dc:creator>
  <cp:lastModifiedBy>还没开始，，，，，</cp:lastModifiedBy>
  <dcterms:modified xsi:type="dcterms:W3CDTF">2025-10-29T00:31:02Z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A3AFC51C3C59444C98667B9196898320_13</vt:lpwstr>
  </property>
  <property fmtid="{D5CDD505-2E9C-101B-9397-08002B2CF9AE}" pid="4" name="KSOTemplateDocerSaveRecord">
    <vt:lpwstr>eyJoZGlkIjoiZWU1MWU2Y2M5Y2EwMTdmNmUwNDQ2N2EzZjFhNTQyMDgiLCJ1c2VySWQiOiIzOTUwNDYxMDAifQ==</vt:lpwstr>
  </property>
</Properties>
</file>